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92"/>
        <w:tblW w:w="11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4438"/>
        <w:gridCol w:w="5745"/>
      </w:tblGrid>
      <w:tr w:rsidR="001A3ACD" w:rsidRPr="006D6F91" w14:paraId="454D4A89" w14:textId="77777777" w:rsidTr="001A3ACD">
        <w:trPr>
          <w:trHeight w:val="268"/>
        </w:trPr>
        <w:tc>
          <w:tcPr>
            <w:tcW w:w="5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88D8CAD" w14:textId="1CDA424E" w:rsidR="00AD7C32" w:rsidRPr="006D6F91" w:rsidRDefault="00760836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363C0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89" behindDoc="0" locked="0" layoutInCell="1" allowOverlap="1" wp14:anchorId="0CB851C2" wp14:editId="5C6F6AD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-765810</wp:posOffset>
                      </wp:positionV>
                      <wp:extent cx="3425190" cy="522605"/>
                      <wp:effectExtent l="0" t="0" r="0" b="0"/>
                      <wp:wrapNone/>
                      <wp:docPr id="479" name="Text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5190" cy="5226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1B4764" w14:textId="77777777" w:rsidR="00074C4A" w:rsidRPr="003549C6" w:rsidRDefault="00074C4A" w:rsidP="00074C4A">
                                  <w:pPr>
                                    <w:spacing w:after="60"/>
                                    <w:rPr>
                                      <w:rFonts w:ascii="Georgia" w:hAnsi="Georgia" w:cs="Arial"/>
                                      <w:b/>
                                      <w:bCs/>
                                      <w:color w:val="4F81BD" w:themeColor="accen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5F71F4">
                                    <w:rPr>
                                      <w:rFonts w:ascii="Georgia" w:hAnsi="Georgia" w:cs="Arial"/>
                                      <w:b/>
                                      <w:bCs/>
                                      <w:color w:val="4F81BD" w:themeColor="accen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Quick Tool for Planning Accredited </w:t>
                                  </w:r>
                                  <w:r w:rsidRPr="005F71F4">
                                    <w:rPr>
                                      <w:rFonts w:ascii="Georgia" w:hAnsi="Georgia" w:cs="Arial"/>
                                      <w:b/>
                                      <w:bCs/>
                                      <w:color w:val="4F81BD" w:themeColor="accent1"/>
                                      <w:kern w:val="24"/>
                                      <w:sz w:val="28"/>
                                      <w:szCs w:val="28"/>
                                    </w:rPr>
                                    <w:br/>
                                    <w:t>Continuing Education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B85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9" o:spid="_x0000_s1026" type="#_x0000_t202" style="position:absolute;margin-left:39.7pt;margin-top:-60.3pt;width:269.7pt;height:41.15pt;z-index:251658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" filled="f" stroked="f">
                      <v:textbox style="mso-fit-shape-to-text:t">
                        <w:txbxContent>
                          <w:p w14:paraId="7D1B4764" w14:textId="77777777" w:rsidR="00074C4A" w:rsidRPr="003549C6" w:rsidRDefault="00074C4A" w:rsidP="00074C4A">
                            <w:pPr>
                              <w:spacing w:after="60"/>
                              <w:rPr>
                                <w:rFonts w:ascii="Georgia" w:hAnsi="Georgia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F71F4">
                              <w:rPr>
                                <w:rFonts w:ascii="Georgia" w:hAnsi="Georgia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 xml:space="preserve">Quick Tool for Planning Accredited </w:t>
                            </w:r>
                            <w:r w:rsidRPr="005F71F4">
                              <w:rPr>
                                <w:rFonts w:ascii="Georgia" w:hAnsi="Georgia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br/>
                              <w:t>Continuing Education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C0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2A0144C2" wp14:editId="163A7A38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-755015</wp:posOffset>
                      </wp:positionV>
                      <wp:extent cx="2347595" cy="546100"/>
                      <wp:effectExtent l="0" t="0" r="0" b="0"/>
                      <wp:wrapNone/>
                      <wp:docPr id="480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95" cy="546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EC13D" w14:textId="77777777" w:rsidR="00074C4A" w:rsidRDefault="00074C4A" w:rsidP="00074C4A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4F81BD" w:themeColor="accen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81BD" w:themeColor="accen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For more information, visit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F81BD" w:themeColor="accent1"/>
                                      <w:kern w:val="24"/>
                                      <w:sz w:val="18"/>
                                      <w:szCs w:val="18"/>
                                    </w:rPr>
                                    <w:t>accme.org/standards</w:t>
                                  </w:r>
                                </w:p>
                                <w:p w14:paraId="71980904" w14:textId="77777777" w:rsidR="00074C4A" w:rsidRDefault="00074C4A" w:rsidP="00074C4A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4F81BD" w:themeColor="accen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144C2" id="Rectangle 9" o:spid="_x0000_s1027" style="position:absolute;margin-left:381.85pt;margin-top:-59.45pt;width:184.85pt;height:43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" filled="f" stroked="f">
                      <v:textbox style="mso-fit-shape-to-text:t">
                        <w:txbxContent>
                          <w:p w14:paraId="1A8EC13D" w14:textId="77777777" w:rsidR="00074C4A" w:rsidRDefault="00074C4A" w:rsidP="00074C4A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4F81BD" w:themeColor="accen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kern w:val="24"/>
                                <w:sz w:val="18"/>
                                <w:szCs w:val="18"/>
                              </w:rPr>
                              <w:t xml:space="preserve">For more information, visit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18"/>
                                <w:szCs w:val="18"/>
                              </w:rPr>
                              <w:t>accme.org/standards</w:t>
                            </w:r>
                          </w:p>
                          <w:p w14:paraId="71980904" w14:textId="77777777" w:rsidR="00074C4A" w:rsidRDefault="00074C4A" w:rsidP="00074C4A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4F81BD" w:themeColor="accen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91" behindDoc="0" locked="0" layoutInCell="1" allowOverlap="1" wp14:anchorId="547AA40B" wp14:editId="1E4E4A5E">
                      <wp:simplePos x="0" y="0"/>
                      <wp:positionH relativeFrom="column">
                        <wp:posOffset>-121739</wp:posOffset>
                      </wp:positionH>
                      <wp:positionV relativeFrom="paragraph">
                        <wp:posOffset>-820965</wp:posOffset>
                      </wp:positionV>
                      <wp:extent cx="624840" cy="589280"/>
                      <wp:effectExtent l="0" t="0" r="10160" b="7620"/>
                      <wp:wrapNone/>
                      <wp:docPr id="511" name="Text Box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589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09EBFB5" w14:textId="77777777" w:rsidR="00074C4A" w:rsidRPr="009E2601" w:rsidRDefault="00074C4A" w:rsidP="00074C4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E2601">
                                    <w:rPr>
                                      <w:sz w:val="21"/>
                                      <w:szCs w:val="21"/>
                                    </w:rPr>
                                    <w:t>Your Logo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AA40B" id="Text Box 511" o:spid="_x0000_s1028" type="#_x0000_t202" style="position:absolute;margin-left:-9.6pt;margin-top:-64.65pt;width:49.2pt;height:46.4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" fillcolor="white [3201]" strokecolor="black [3213]" strokeweight=".5pt">
                      <v:textbox>
                        <w:txbxContent>
                          <w:p w14:paraId="709EBFB5" w14:textId="77777777" w:rsidR="00074C4A" w:rsidRPr="009E2601" w:rsidRDefault="00074C4A" w:rsidP="00074C4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E2601">
                              <w:rPr>
                                <w:sz w:val="21"/>
                                <w:szCs w:val="21"/>
                              </w:rPr>
                              <w:t>Your Logo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C32" w:rsidRPr="006D6F91">
              <w:rPr>
                <w:rFonts w:ascii="Arial" w:hAnsi="Arial" w:cs="Arial"/>
                <w:b/>
                <w:bCs/>
                <w:sz w:val="18"/>
                <w:szCs w:val="18"/>
              </w:rPr>
              <w:t>What is your name and email?</w:t>
            </w:r>
          </w:p>
        </w:tc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95AB38B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  <w:p w14:paraId="27A6CE83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 xml:space="preserve">Email: </w:t>
            </w:r>
          </w:p>
        </w:tc>
      </w:tr>
      <w:tr w:rsidR="001A3ACD" w:rsidRPr="006D6F91" w14:paraId="2E8AF018" w14:textId="77777777" w:rsidTr="001A3ACD">
        <w:trPr>
          <w:trHeight w:val="230"/>
        </w:trPr>
        <w:tc>
          <w:tcPr>
            <w:tcW w:w="5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1314688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When will the education take place? </w:t>
            </w:r>
          </w:p>
        </w:tc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A6BA44D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1A3ACD" w:rsidRPr="006D6F91" w14:paraId="40C6A881" w14:textId="77777777" w:rsidTr="001A3ACD">
        <w:trPr>
          <w:trHeight w:val="1229"/>
        </w:trPr>
        <w:tc>
          <w:tcPr>
            <w:tcW w:w="5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329A58F" w14:textId="0E6FDDA9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t>Do you have a title or brief description for the education?</w:t>
            </w: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If yes, please note it to the right; if no, leave blank.</w:t>
            </w:r>
          </w:p>
          <w:p w14:paraId="0FC11474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br/>
              <w:t xml:space="preserve">Examples: Emergency Department team huddle; Leadership in a time of crisis; Well-being </w:t>
            </w:r>
            <w:proofErr w:type="gramStart"/>
            <w:r w:rsidRPr="006D6F91">
              <w:rPr>
                <w:rFonts w:ascii="Arial" w:hAnsi="Arial" w:cs="Arial"/>
                <w:sz w:val="18"/>
                <w:szCs w:val="18"/>
              </w:rPr>
              <w:t>check-In</w:t>
            </w:r>
            <w:proofErr w:type="gramEnd"/>
          </w:p>
        </w:tc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D3A4DC6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Title/Brief Description:</w:t>
            </w:r>
          </w:p>
        </w:tc>
      </w:tr>
      <w:tr w:rsidR="001A3ACD" w:rsidRPr="006D6F91" w14:paraId="12811E64" w14:textId="77777777" w:rsidTr="001A3ACD">
        <w:trPr>
          <w:trHeight w:val="1176"/>
        </w:trPr>
        <w:tc>
          <w:tcPr>
            <w:tcW w:w="5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03B3535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practice-based problem (gap) will this education address? </w:t>
            </w: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D6F91">
              <w:rPr>
                <w:rFonts w:ascii="Arial" w:hAnsi="Arial" w:cs="Arial"/>
                <w:sz w:val="18"/>
                <w:szCs w:val="18"/>
              </w:rPr>
              <w:t>Examples: Improve care coordination; Better communication with patients and families; Want to give better feedback to students</w:t>
            </w:r>
          </w:p>
        </w:tc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A74EBA7" w14:textId="1D206FBB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Practice-based problem (gap):</w:t>
            </w:r>
          </w:p>
        </w:tc>
      </w:tr>
      <w:tr w:rsidR="001A3ACD" w:rsidRPr="006D6F91" w14:paraId="2BF57C9B" w14:textId="77777777" w:rsidTr="001A3ACD">
        <w:trPr>
          <w:trHeight w:val="1162"/>
        </w:trPr>
        <w:tc>
          <w:tcPr>
            <w:tcW w:w="5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E77A90F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t>What is/are the reason(s) for the gap?</w:t>
            </w: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How are your learners involved? </w:t>
            </w:r>
          </w:p>
          <w:p w14:paraId="4F9D9045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Examples: We need strategies to discuss difficult topics with family members; Don’t know best ways to improve team collaboration</w:t>
            </w:r>
          </w:p>
        </w:tc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AB48F97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Reason(s) for the gap:</w:t>
            </w:r>
          </w:p>
        </w:tc>
      </w:tr>
      <w:tr w:rsidR="001A3ACD" w:rsidRPr="006D6F91" w14:paraId="490B9323" w14:textId="77777777" w:rsidTr="001A3ACD">
        <w:trPr>
          <w:trHeight w:val="1685"/>
        </w:trPr>
        <w:tc>
          <w:tcPr>
            <w:tcW w:w="5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3BA1D9B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Review the three statements to the right. </w:t>
            </w:r>
          </w:p>
          <w:p w14:paraId="160E67E0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 xml:space="preserve">If you can check </w:t>
            </w:r>
            <w:r w:rsidRPr="006D6F91">
              <w:rPr>
                <w:rFonts w:ascii="Arial" w:hAnsi="Arial" w:cs="Arial"/>
                <w:sz w:val="18"/>
                <w:szCs w:val="18"/>
                <w:u w:val="single"/>
              </w:rPr>
              <w:t>any</w:t>
            </w:r>
            <w:r w:rsidRPr="006D6F91">
              <w:rPr>
                <w:rFonts w:ascii="Arial" w:hAnsi="Arial" w:cs="Arial"/>
                <w:sz w:val="18"/>
                <w:szCs w:val="18"/>
              </w:rPr>
              <w:t xml:space="preserve"> of these boxes, you do not need to identify, mitigate, and disclose relevant financial relationships.</w:t>
            </w:r>
          </w:p>
          <w:p w14:paraId="41B3C86D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If you unable to check any boxes, please contact your CE program administrator to implement processes for ensuring the integrity and independence of this education.</w:t>
            </w:r>
          </w:p>
        </w:tc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91CE573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The education will… (check all that apply)</w:t>
            </w:r>
          </w:p>
          <w:p w14:paraId="549B3D2D" w14:textId="77777777" w:rsidR="00AD7C32" w:rsidRPr="006D6F91" w:rsidRDefault="00AD7C32" w:rsidP="009E32F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only address a non-clinical topic (e.g., leadership or communication skills training).</w:t>
            </w:r>
          </w:p>
          <w:p w14:paraId="6286BD5D" w14:textId="77777777" w:rsidR="00AD7C32" w:rsidRPr="006D6F91" w:rsidRDefault="00AD7C32" w:rsidP="009E32F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be for a learner group that is in control of the content (e.g., spontaneous case conversation among peers).</w:t>
            </w:r>
          </w:p>
          <w:p w14:paraId="661B86B4" w14:textId="77777777" w:rsidR="00AD7C32" w:rsidRPr="006D6F91" w:rsidRDefault="00AD7C32" w:rsidP="009E32F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be a self-directed educational activity where the learner will control their educational goals and report on changes that resulted (e.g., learning from teaching, remediation, or a personal development plan).</w:t>
            </w:r>
          </w:p>
        </w:tc>
      </w:tr>
      <w:tr w:rsidR="001A3ACD" w:rsidRPr="006D6F91" w14:paraId="60C09E0E" w14:textId="77777777" w:rsidTr="001A3ACD">
        <w:trPr>
          <w:trHeight w:val="1360"/>
        </w:trPr>
        <w:tc>
          <w:tcPr>
            <w:tcW w:w="5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C188732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t>What change(s) in strategy, performance, or patient care would you like this education to help learners accomplish?</w:t>
            </w:r>
          </w:p>
          <w:p w14:paraId="34076F11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Examples: Eliminate stigmatizing language from communications with patients; Improve my management skills</w:t>
            </w:r>
          </w:p>
        </w:tc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C3CBA37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Desired change(s) in strategy, performance, or patient care:</w:t>
            </w:r>
          </w:p>
        </w:tc>
      </w:tr>
      <w:tr w:rsidR="001A3ACD" w:rsidRPr="006D6F91" w14:paraId="648E5C35" w14:textId="77777777" w:rsidTr="001A3ACD">
        <w:trPr>
          <w:trHeight w:val="751"/>
        </w:trPr>
        <w:tc>
          <w:tcPr>
            <w:tcW w:w="5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87C6344" w14:textId="0175C8B5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t>In order to</w:t>
            </w:r>
            <w:proofErr w:type="gramEnd"/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award CME/CE credit, please indicate the duration of the education.</w:t>
            </w:r>
          </w:p>
        </w:tc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6F8FBEC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Education duration: ________hours and ________ minutes</w:t>
            </w:r>
          </w:p>
          <w:p w14:paraId="08E56CDF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i/>
                <w:iCs/>
                <w:sz w:val="18"/>
                <w:szCs w:val="18"/>
              </w:rPr>
              <w:t>Please report time in 15-minute increments.</w:t>
            </w:r>
          </w:p>
        </w:tc>
      </w:tr>
      <w:tr w:rsidR="001A3ACD" w:rsidRPr="006D6F91" w14:paraId="5D87D33C" w14:textId="77777777" w:rsidTr="0003061F">
        <w:trPr>
          <w:trHeight w:val="1125"/>
        </w:trPr>
        <w:tc>
          <w:tcPr>
            <w:tcW w:w="5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4745C1C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b/>
                <w:bCs/>
                <w:sz w:val="18"/>
                <w:szCs w:val="18"/>
              </w:rPr>
              <w:t>Discuss with learners the changes they intend to make to their strategies, performance, or patient care that will result from this activity and list that information to the right. </w:t>
            </w:r>
          </w:p>
          <w:p w14:paraId="3EFE6581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Example: I will use the evidence-based checklist we discussed to improve screening my patients for past military service.</w:t>
            </w:r>
          </w:p>
        </w:tc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088DCB5" w14:textId="77777777" w:rsidR="00AD7C32" w:rsidRPr="006D6F91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6D6F91">
              <w:rPr>
                <w:rFonts w:ascii="Arial" w:hAnsi="Arial" w:cs="Arial"/>
                <w:sz w:val="18"/>
                <w:szCs w:val="18"/>
              </w:rPr>
              <w:t>Changes learners intend to make to strategies, performance, or patient care:</w:t>
            </w:r>
          </w:p>
        </w:tc>
      </w:tr>
      <w:tr w:rsidR="001A3ACD" w:rsidRPr="006D6F91" w14:paraId="550DB201" w14:textId="77777777" w:rsidTr="001A3ACD">
        <w:trPr>
          <w:trHeight w:val="307"/>
        </w:trPr>
        <w:tc>
          <w:tcPr>
            <w:tcW w:w="11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EBF8993" w14:textId="4211B3FB" w:rsidR="00AD7C32" w:rsidRPr="006D6F91" w:rsidRDefault="001A3ACD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AD7C3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92" behindDoc="0" locked="0" layoutInCell="1" allowOverlap="1" wp14:anchorId="1F79A59D" wp14:editId="1D0CF20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256361</wp:posOffset>
                  </wp:positionV>
                  <wp:extent cx="424815" cy="424815"/>
                  <wp:effectExtent l="0" t="0" r="0" b="0"/>
                  <wp:wrapNone/>
                  <wp:docPr id="509" name="Graphic 15" descr="Badge Tic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8E66B5-A401-104F-BD20-EBA17626B9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5" descr="Badge Tick">
                            <a:extLst>
                              <a:ext uri="{FF2B5EF4-FFF2-40B4-BE49-F238E27FC236}">
                                <a16:creationId xmlns:a16="http://schemas.microsoft.com/office/drawing/2014/main" id="{148E66B5-A401-104F-BD20-EBA17626B9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C32" w:rsidRPr="006D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the activity, please collect attendance and learner change information for the activity and send it to the continuing education department </w:t>
            </w:r>
            <w:proofErr w:type="gramStart"/>
            <w:r w:rsidR="00AD7C32" w:rsidRPr="006D6F91">
              <w:rPr>
                <w:rFonts w:ascii="Arial" w:hAnsi="Arial" w:cs="Arial"/>
                <w:b/>
                <w:bCs/>
                <w:sz w:val="18"/>
                <w:szCs w:val="18"/>
              </w:rPr>
              <w:t>in order for</w:t>
            </w:r>
            <w:proofErr w:type="gramEnd"/>
            <w:r w:rsidR="00AD7C32" w:rsidRPr="006D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credit to be awarded. You can also list the attendees on the back of this form.</w:t>
            </w:r>
          </w:p>
        </w:tc>
      </w:tr>
      <w:tr w:rsidR="001A3ACD" w:rsidRPr="006D6F91" w14:paraId="1C391AA6" w14:textId="77777777" w:rsidTr="001A3ACD">
        <w:trPr>
          <w:trHeight w:val="307"/>
        </w:trPr>
        <w:tc>
          <w:tcPr>
            <w:tcW w:w="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8F51E8" w14:textId="3AE36E78" w:rsidR="001A3ACD" w:rsidRDefault="001A3ACD" w:rsidP="001A3ACD">
            <w:pPr>
              <w:ind w:left="813"/>
              <w:rPr>
                <w:rFonts w:ascii="Arial" w:hAnsi="Arial" w:cs="Arial"/>
                <w:b/>
                <w:bCs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01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0B8CA64" w14:textId="53FC14AB" w:rsidR="001A3ACD" w:rsidRPr="006D6F91" w:rsidRDefault="001A3ACD" w:rsidP="001A3A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1"/>
                <w:szCs w:val="21"/>
              </w:rPr>
              <w:t>Note for Continuing Education Staff</w:t>
            </w:r>
          </w:p>
        </w:tc>
      </w:tr>
      <w:tr w:rsidR="001A3ACD" w:rsidRPr="006D6F91" w14:paraId="43EF6CB7" w14:textId="77777777" w:rsidTr="001A3ACD">
        <w:trPr>
          <w:trHeight w:val="307"/>
        </w:trPr>
        <w:tc>
          <w:tcPr>
            <w:tcW w:w="11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C00E3F" w14:textId="77777777" w:rsidR="00AD7C32" w:rsidRPr="00AD7C32" w:rsidRDefault="00AD7C32" w:rsidP="009E32F1">
            <w:pPr>
              <w:rPr>
                <w:rFonts w:ascii="Arial" w:hAnsi="Arial" w:cs="Arial"/>
                <w:sz w:val="18"/>
                <w:szCs w:val="18"/>
              </w:rPr>
            </w:pPr>
            <w:r w:rsidRPr="00AD7C32">
              <w:rPr>
                <w:rFonts w:ascii="Arial" w:hAnsi="Arial" w:cs="Arial"/>
                <w:sz w:val="18"/>
                <w:szCs w:val="18"/>
              </w:rPr>
              <w:t>This completed form provides the necessary information to demonstrate the professional practice gap and underlying needs, expected results,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7C32">
              <w:rPr>
                <w:rFonts w:ascii="Arial" w:hAnsi="Arial" w:cs="Arial"/>
                <w:sz w:val="18"/>
                <w:szCs w:val="18"/>
              </w:rPr>
              <w:t>appropriate format, changes in learners, independence, and administrative information needed to award credit to learners. Please enter this activity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7C32">
              <w:rPr>
                <w:rFonts w:ascii="Arial" w:hAnsi="Arial" w:cs="Arial"/>
                <w:sz w:val="18"/>
                <w:szCs w:val="18"/>
              </w:rPr>
              <w:t>in ACCME PARS following your usual process, and provide to learners your accreditation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7C32">
              <w:rPr>
                <w:rFonts w:ascii="Arial" w:hAnsi="Arial" w:cs="Arial"/>
                <w:sz w:val="18"/>
                <w:szCs w:val="18"/>
              </w:rPr>
              <w:t>statement, the credit designation statement, and any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7C32">
              <w:rPr>
                <w:rFonts w:ascii="Arial" w:hAnsi="Arial" w:cs="Arial"/>
                <w:sz w:val="18"/>
                <w:szCs w:val="18"/>
              </w:rPr>
              <w:t>applicable MOC statements. If you have awarded MOC credit, please report learners in PARS within 30 days of the education. For questions 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7C32">
              <w:rPr>
                <w:rFonts w:ascii="Arial" w:hAnsi="Arial" w:cs="Arial"/>
                <w:sz w:val="18"/>
                <w:szCs w:val="18"/>
              </w:rPr>
              <w:t>assistance, contact ACCME at info@accme.org.</w:t>
            </w:r>
          </w:p>
        </w:tc>
      </w:tr>
    </w:tbl>
    <w:p w14:paraId="2A016D5D" w14:textId="3D420F17" w:rsidR="00C531F7" w:rsidRPr="00363C0F" w:rsidRDefault="00C531F7" w:rsidP="00AF2004">
      <w:pPr>
        <w:rPr>
          <w:rFonts w:ascii="Arial" w:hAnsi="Arial" w:cs="Arial"/>
          <w:sz w:val="18"/>
          <w:szCs w:val="18"/>
        </w:rPr>
      </w:pPr>
    </w:p>
    <w:sectPr w:rsidR="00C531F7" w:rsidRPr="00363C0F" w:rsidSect="00A60BC9">
      <w:footerReference w:type="default" r:id="rId13"/>
      <w:type w:val="continuous"/>
      <w:pgSz w:w="12240" w:h="15840"/>
      <w:pgMar w:top="1440" w:right="1440" w:bottom="999" w:left="144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E782" w14:textId="77777777" w:rsidR="009E32F1" w:rsidRDefault="009E32F1" w:rsidP="009E0F42">
      <w:r>
        <w:separator/>
      </w:r>
    </w:p>
  </w:endnote>
  <w:endnote w:type="continuationSeparator" w:id="0">
    <w:p w14:paraId="6B2C0AC3" w14:textId="77777777" w:rsidR="009E32F1" w:rsidRDefault="009E32F1" w:rsidP="009E0F42">
      <w:r>
        <w:continuationSeparator/>
      </w:r>
    </w:p>
  </w:endnote>
  <w:endnote w:type="continuationNotice" w:id="1">
    <w:p w14:paraId="5A448406" w14:textId="77777777" w:rsidR="009E32F1" w:rsidRDefault="009E3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D625" w14:textId="6F17811C" w:rsidR="009C5608" w:rsidRPr="00E75A46" w:rsidRDefault="009C5608" w:rsidP="009C5608">
    <w:pPr>
      <w:ind w:left="-630" w:right="-720"/>
      <w:rPr>
        <w:rFonts w:ascii="Arial" w:hAnsi="Arial" w:cs="Arial"/>
        <w:color w:val="000000" w:themeColor="text1"/>
        <w:kern w:val="24"/>
        <w:sz w:val="14"/>
        <w:szCs w:val="14"/>
      </w:rPr>
    </w:pPr>
    <w:r>
      <w:rPr>
        <w:rFonts w:ascii="Arial" w:hAnsi="Arial" w:cs="Arial"/>
        <w:color w:val="000000" w:themeColor="text1"/>
        <w:kern w:val="24"/>
        <w:sz w:val="14"/>
        <w:szCs w:val="14"/>
      </w:rPr>
      <w:t>Toolkit for the Standards for Integrity and Independence in Accredited Continuing Education – Editable Microsoft Word Version</w:t>
    </w:r>
    <w:r w:rsidRPr="009C5608">
      <w:rPr>
        <w:rFonts w:ascii="Arial" w:hAnsi="Arial" w:cs="Arial"/>
        <w:color w:val="000000" w:themeColor="text1"/>
        <w:kern w:val="24"/>
        <w:sz w:val="14"/>
        <w:szCs w:val="14"/>
      </w:rPr>
      <w:t xml:space="preserve"> </w:t>
    </w:r>
    <w:r>
      <w:rPr>
        <w:rFonts w:ascii="Arial" w:hAnsi="Arial" w:cs="Arial"/>
        <w:color w:val="000000" w:themeColor="text1"/>
        <w:kern w:val="24"/>
        <w:sz w:val="14"/>
        <w:szCs w:val="14"/>
      </w:rPr>
      <w:t xml:space="preserve">                              </w:t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t xml:space="preserve">Page </w:t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fldChar w:fldCharType="begin"/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instrText xml:space="preserve"> PAGE </w:instrText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fldChar w:fldCharType="separate"/>
    </w:r>
    <w:r w:rsidR="00E75A46" w:rsidRPr="00E75A46">
      <w:rPr>
        <w:rFonts w:ascii="Arial" w:hAnsi="Arial" w:cs="Arial"/>
        <w:noProof/>
        <w:color w:val="000000" w:themeColor="text1"/>
        <w:kern w:val="24"/>
        <w:sz w:val="14"/>
        <w:szCs w:val="14"/>
      </w:rPr>
      <w:t>6</w:t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fldChar w:fldCharType="end"/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t xml:space="preserve"> of </w:t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fldChar w:fldCharType="begin"/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instrText xml:space="preserve"> NUMPAGES </w:instrText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fldChar w:fldCharType="separate"/>
    </w:r>
    <w:r w:rsidR="00E75A46" w:rsidRPr="00E75A46">
      <w:rPr>
        <w:rFonts w:ascii="Arial" w:hAnsi="Arial" w:cs="Arial"/>
        <w:noProof/>
        <w:color w:val="000000" w:themeColor="text1"/>
        <w:kern w:val="24"/>
        <w:sz w:val="14"/>
        <w:szCs w:val="14"/>
      </w:rPr>
      <w:t>10</w:t>
    </w:r>
    <w:r w:rsidR="00E75A46" w:rsidRPr="00E75A46">
      <w:rPr>
        <w:rFonts w:ascii="Arial" w:hAnsi="Arial" w:cs="Arial"/>
        <w:color w:val="000000" w:themeColor="text1"/>
        <w:kern w:val="24"/>
        <w:sz w:val="14"/>
        <w:szCs w:val="14"/>
      </w:rPr>
      <w:fldChar w:fldCharType="end"/>
    </w:r>
  </w:p>
  <w:p w14:paraId="2535A393" w14:textId="66E035AA" w:rsidR="009C5608" w:rsidRPr="00B732FB" w:rsidRDefault="009C5608" w:rsidP="00CF0CC3">
    <w:pPr>
      <w:ind w:left="-630"/>
      <w:rPr>
        <w:rFonts w:ascii="Arial" w:hAnsi="Arial" w:cs="Arial"/>
        <w:kern w:val="24"/>
        <w:sz w:val="14"/>
        <w:szCs w:val="14"/>
      </w:rPr>
    </w:pPr>
    <w:r w:rsidRPr="00B732FB">
      <w:rPr>
        <w:rFonts w:ascii="Arial" w:hAnsi="Arial" w:cs="Arial"/>
        <w:kern w:val="24"/>
        <w:sz w:val="14"/>
        <w:szCs w:val="14"/>
      </w:rPr>
      <w:t xml:space="preserve">© 2021 by the Accreditation Council for Continuing Medical Education (ACCME®) </w:t>
    </w:r>
    <w:r w:rsidRPr="00B732FB">
      <w:rPr>
        <w:rFonts w:ascii="Arial" w:hAnsi="Arial" w:cs="Arial"/>
        <w:kern w:val="24"/>
        <w:sz w:val="14"/>
        <w:szCs w:val="14"/>
      </w:rPr>
      <w:tab/>
    </w:r>
    <w:r w:rsidRPr="00B732FB">
      <w:rPr>
        <w:rFonts w:ascii="Arial" w:hAnsi="Arial" w:cs="Arial"/>
        <w:kern w:val="24"/>
        <w:sz w:val="14"/>
        <w:szCs w:val="14"/>
      </w:rPr>
      <w:tab/>
    </w:r>
    <w:r w:rsidRPr="00B732FB">
      <w:rPr>
        <w:rFonts w:ascii="Arial" w:hAnsi="Arial" w:cs="Arial"/>
        <w:kern w:val="24"/>
        <w:sz w:val="14"/>
        <w:szCs w:val="14"/>
      </w:rPr>
      <w:tab/>
    </w:r>
    <w:r w:rsidRPr="00B732FB">
      <w:rPr>
        <w:rFonts w:ascii="Arial" w:hAnsi="Arial" w:cs="Arial"/>
        <w:kern w:val="24"/>
        <w:sz w:val="14"/>
        <w:szCs w:val="14"/>
      </w:rPr>
      <w:tab/>
    </w:r>
    <w:r w:rsidR="00CF0CC3" w:rsidRPr="00B732FB">
      <w:rPr>
        <w:rFonts w:ascii="Arial" w:hAnsi="Arial" w:cs="Arial"/>
        <w:kern w:val="24"/>
        <w:sz w:val="14"/>
        <w:szCs w:val="14"/>
      </w:rPr>
      <w:t xml:space="preserve">                               </w:t>
    </w:r>
    <w:r w:rsidRPr="00B732FB">
      <w:rPr>
        <w:rFonts w:ascii="Arial" w:hAnsi="Arial" w:cs="Arial"/>
        <w:kern w:val="24"/>
        <w:sz w:val="14"/>
        <w:szCs w:val="14"/>
      </w:rPr>
      <w:t>883_20201210</w:t>
    </w:r>
  </w:p>
  <w:p w14:paraId="492E0BDD" w14:textId="15D10B22" w:rsidR="009C5608" w:rsidRPr="009C5608" w:rsidRDefault="009C5608" w:rsidP="009C5608">
    <w:pPr>
      <w:ind w:left="-630"/>
      <w:rPr>
        <w:rFonts w:ascii="Arial" w:hAnsi="Arial" w:cs="Arial"/>
        <w:color w:val="000000" w:themeColor="text1"/>
        <w:kern w:val="2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F85C" w14:textId="77777777" w:rsidR="009E32F1" w:rsidRDefault="009E32F1" w:rsidP="009E0F42">
      <w:r>
        <w:separator/>
      </w:r>
    </w:p>
  </w:footnote>
  <w:footnote w:type="continuationSeparator" w:id="0">
    <w:p w14:paraId="3B858098" w14:textId="77777777" w:rsidR="009E32F1" w:rsidRDefault="009E32F1" w:rsidP="009E0F42">
      <w:r>
        <w:continuationSeparator/>
      </w:r>
    </w:p>
  </w:footnote>
  <w:footnote w:type="continuationNotice" w:id="1">
    <w:p w14:paraId="0DEA1A99" w14:textId="77777777" w:rsidR="009E32F1" w:rsidRDefault="009E3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E43"/>
    <w:multiLevelType w:val="hybridMultilevel"/>
    <w:tmpl w:val="B42C6D4C"/>
    <w:lvl w:ilvl="0" w:tplc="96EC4E70">
      <w:start w:val="1"/>
      <w:numFmt w:val="bullet"/>
      <w:lvlText w:val="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B72EFDAA" w:tentative="1">
      <w:start w:val="1"/>
      <w:numFmt w:val="bullet"/>
      <w:lvlText w:val="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6301A82" w:tentative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37C21A4" w:tentative="1">
      <w:start w:val="1"/>
      <w:numFmt w:val="bullet"/>
      <w:lvlText w:val="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1A62A580" w:tentative="1">
      <w:start w:val="1"/>
      <w:numFmt w:val="bullet"/>
      <w:lvlText w:val="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92E49C9E" w:tentative="1">
      <w:start w:val="1"/>
      <w:numFmt w:val="bullet"/>
      <w:lvlText w:val="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0F4793A" w:tentative="1">
      <w:start w:val="1"/>
      <w:numFmt w:val="bullet"/>
      <w:lvlText w:val="ü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3E605638" w:tentative="1">
      <w:start w:val="1"/>
      <w:numFmt w:val="bullet"/>
      <w:lvlText w:val="ü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2D86BBA4" w:tentative="1">
      <w:start w:val="1"/>
      <w:numFmt w:val="bullet"/>
      <w:lvlText w:val="ü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C10AC4"/>
    <w:multiLevelType w:val="hybridMultilevel"/>
    <w:tmpl w:val="48100558"/>
    <w:lvl w:ilvl="0" w:tplc="79F2B8A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8978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2D60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A4A4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C503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AD9E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0BEA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8A30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C883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115B"/>
    <w:multiLevelType w:val="hybridMultilevel"/>
    <w:tmpl w:val="222AF5B4"/>
    <w:lvl w:ilvl="0" w:tplc="FDAAF92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CC7"/>
    <w:multiLevelType w:val="hybridMultilevel"/>
    <w:tmpl w:val="FEBE6780"/>
    <w:lvl w:ilvl="0" w:tplc="FDAAF92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C1896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CB0F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6D65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A0A8C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23B7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E5BF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A034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C63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6B52"/>
    <w:multiLevelType w:val="hybridMultilevel"/>
    <w:tmpl w:val="E67CB436"/>
    <w:lvl w:ilvl="0" w:tplc="1A2A0B4E">
      <w:start w:val="1"/>
      <w:numFmt w:val="bullet"/>
      <w:lvlText w:val="v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1981EA2" w:tentative="1">
      <w:start w:val="1"/>
      <w:numFmt w:val="bullet"/>
      <w:lvlText w:val="v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735AE74C" w:tentative="1">
      <w:start w:val="1"/>
      <w:numFmt w:val="bullet"/>
      <w:lvlText w:val="v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A7E4CAC" w:tentative="1">
      <w:start w:val="1"/>
      <w:numFmt w:val="bullet"/>
      <w:lvlText w:val="v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4" w:tplc="FB2C9356" w:tentative="1">
      <w:start w:val="1"/>
      <w:numFmt w:val="bullet"/>
      <w:lvlText w:val="v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5" w:tplc="C53ADF7E" w:tentative="1">
      <w:start w:val="1"/>
      <w:numFmt w:val="bullet"/>
      <w:lvlText w:val="v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C5AD4B6" w:tentative="1">
      <w:start w:val="1"/>
      <w:numFmt w:val="bullet"/>
      <w:lvlText w:val="v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7" w:tplc="E330601E" w:tentative="1">
      <w:start w:val="1"/>
      <w:numFmt w:val="bullet"/>
      <w:lvlText w:val="v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8" w:tplc="EE4EE25C" w:tentative="1">
      <w:start w:val="1"/>
      <w:numFmt w:val="bullet"/>
      <w:lvlText w:val="v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9D51D2"/>
    <w:multiLevelType w:val="hybridMultilevel"/>
    <w:tmpl w:val="684A7AD6"/>
    <w:lvl w:ilvl="0" w:tplc="FD50A81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A6BB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C6C2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E59A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0CF10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C732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AE8D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CCC1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26B0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2D3"/>
    <w:multiLevelType w:val="hybridMultilevel"/>
    <w:tmpl w:val="D5408E46"/>
    <w:lvl w:ilvl="0" w:tplc="A66AE37C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6D752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C1482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8954C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6E534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4874E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2910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C2CAE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231D8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172D4"/>
    <w:multiLevelType w:val="hybridMultilevel"/>
    <w:tmpl w:val="036EFA76"/>
    <w:lvl w:ilvl="0" w:tplc="14C2C8C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A7CE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658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AA14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83B3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8BF8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E822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A7B6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ED67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A7F"/>
    <w:multiLevelType w:val="hybridMultilevel"/>
    <w:tmpl w:val="4A7A804C"/>
    <w:lvl w:ilvl="0" w:tplc="740EAE3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26B5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0DAD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2C9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E606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64BC4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6635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2A518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0933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5575"/>
    <w:multiLevelType w:val="hybridMultilevel"/>
    <w:tmpl w:val="7272EF3E"/>
    <w:lvl w:ilvl="0" w:tplc="E11C890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844F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E33C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844A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E15E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E52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C2D0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B6DFA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CB22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134E1"/>
    <w:multiLevelType w:val="hybridMultilevel"/>
    <w:tmpl w:val="97DA139C"/>
    <w:lvl w:ilvl="0" w:tplc="A70CED9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6669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E95D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714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C0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05756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4E26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21DE8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6127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E05"/>
    <w:multiLevelType w:val="hybridMultilevel"/>
    <w:tmpl w:val="44029180"/>
    <w:lvl w:ilvl="0" w:tplc="5ED4457A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26A25D6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0EECE10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C885350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646E8B6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38DEE48C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5B6495E8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0866D88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47ECECA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2" w15:restartNumberingAfterBreak="0">
    <w:nsid w:val="446B05AB"/>
    <w:multiLevelType w:val="hybridMultilevel"/>
    <w:tmpl w:val="2EB43092"/>
    <w:lvl w:ilvl="0" w:tplc="C0B2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48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82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8B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0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28B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4B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C7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06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F432BE"/>
    <w:multiLevelType w:val="hybridMultilevel"/>
    <w:tmpl w:val="8D383F16"/>
    <w:lvl w:ilvl="0" w:tplc="5ED4457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D7A31"/>
    <w:multiLevelType w:val="hybridMultilevel"/>
    <w:tmpl w:val="ED5211C4"/>
    <w:lvl w:ilvl="0" w:tplc="DD62741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C34C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E361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2E66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3EB0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04E684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A461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EEC28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25ED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B5CB2"/>
    <w:multiLevelType w:val="hybridMultilevel"/>
    <w:tmpl w:val="B47C840A"/>
    <w:lvl w:ilvl="0" w:tplc="E9E4662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05F3A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01BE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28FC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66AD6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695F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CC3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49F7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2A32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C5E28"/>
    <w:multiLevelType w:val="hybridMultilevel"/>
    <w:tmpl w:val="CC464082"/>
    <w:lvl w:ilvl="0" w:tplc="5108335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8629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C5FC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692C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C8B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CB2D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02CC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2B48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0B69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A3DFC"/>
    <w:multiLevelType w:val="hybridMultilevel"/>
    <w:tmpl w:val="7FF8CC30"/>
    <w:lvl w:ilvl="0" w:tplc="CE9838F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27DD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A455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26F4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88AD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07E0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C5EE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048C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0A816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5750"/>
    <w:multiLevelType w:val="hybridMultilevel"/>
    <w:tmpl w:val="4DCE2E68"/>
    <w:lvl w:ilvl="0" w:tplc="D54A2A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44F02"/>
    <w:multiLevelType w:val="hybridMultilevel"/>
    <w:tmpl w:val="A1223CCE"/>
    <w:lvl w:ilvl="0" w:tplc="35E4E3F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C8A7E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6B6E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62C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6F9A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2803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4EA3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EEA3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C6FB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7758643">
    <w:abstractNumId w:val="14"/>
  </w:num>
  <w:num w:numId="2" w16cid:durableId="23411259">
    <w:abstractNumId w:val="12"/>
  </w:num>
  <w:num w:numId="3" w16cid:durableId="1512337668">
    <w:abstractNumId w:val="3"/>
  </w:num>
  <w:num w:numId="4" w16cid:durableId="1277102660">
    <w:abstractNumId w:val="16"/>
  </w:num>
  <w:num w:numId="5" w16cid:durableId="311065262">
    <w:abstractNumId w:val="17"/>
  </w:num>
  <w:num w:numId="6" w16cid:durableId="1250113085">
    <w:abstractNumId w:val="1"/>
  </w:num>
  <w:num w:numId="7" w16cid:durableId="616571216">
    <w:abstractNumId w:val="15"/>
  </w:num>
  <w:num w:numId="8" w16cid:durableId="2027249264">
    <w:abstractNumId w:val="5"/>
  </w:num>
  <w:num w:numId="9" w16cid:durableId="964309532">
    <w:abstractNumId w:val="19"/>
  </w:num>
  <w:num w:numId="10" w16cid:durableId="1305432476">
    <w:abstractNumId w:val="8"/>
  </w:num>
  <w:num w:numId="11" w16cid:durableId="1019500898">
    <w:abstractNumId w:val="0"/>
  </w:num>
  <w:num w:numId="12" w16cid:durableId="1285236420">
    <w:abstractNumId w:val="7"/>
  </w:num>
  <w:num w:numId="13" w16cid:durableId="1076829565">
    <w:abstractNumId w:val="9"/>
  </w:num>
  <w:num w:numId="14" w16cid:durableId="142548269">
    <w:abstractNumId w:val="6"/>
  </w:num>
  <w:num w:numId="15" w16cid:durableId="1469543114">
    <w:abstractNumId w:val="10"/>
  </w:num>
  <w:num w:numId="16" w16cid:durableId="360593374">
    <w:abstractNumId w:val="4"/>
  </w:num>
  <w:num w:numId="17" w16cid:durableId="962811966">
    <w:abstractNumId w:val="11"/>
  </w:num>
  <w:num w:numId="18" w16cid:durableId="876430887">
    <w:abstractNumId w:val="2"/>
  </w:num>
  <w:num w:numId="19" w16cid:durableId="702487742">
    <w:abstractNumId w:val="13"/>
  </w:num>
  <w:num w:numId="20" w16cid:durableId="10546204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C6"/>
    <w:rsid w:val="0001207E"/>
    <w:rsid w:val="000140EA"/>
    <w:rsid w:val="000168A1"/>
    <w:rsid w:val="00021394"/>
    <w:rsid w:val="00024425"/>
    <w:rsid w:val="00024942"/>
    <w:rsid w:val="00027B6B"/>
    <w:rsid w:val="0003061F"/>
    <w:rsid w:val="000350DE"/>
    <w:rsid w:val="00041085"/>
    <w:rsid w:val="00043A83"/>
    <w:rsid w:val="0004631D"/>
    <w:rsid w:val="000541D2"/>
    <w:rsid w:val="00060534"/>
    <w:rsid w:val="0006095A"/>
    <w:rsid w:val="00065E10"/>
    <w:rsid w:val="00074C4A"/>
    <w:rsid w:val="00081237"/>
    <w:rsid w:val="0008607E"/>
    <w:rsid w:val="00094B36"/>
    <w:rsid w:val="00096D28"/>
    <w:rsid w:val="000A3E86"/>
    <w:rsid w:val="000B2180"/>
    <w:rsid w:val="000B3628"/>
    <w:rsid w:val="000C3472"/>
    <w:rsid w:val="000C7015"/>
    <w:rsid w:val="000D3C33"/>
    <w:rsid w:val="000D58BB"/>
    <w:rsid w:val="000E2538"/>
    <w:rsid w:val="000F2E78"/>
    <w:rsid w:val="000F65CC"/>
    <w:rsid w:val="000F6FA1"/>
    <w:rsid w:val="0010245E"/>
    <w:rsid w:val="00105D23"/>
    <w:rsid w:val="001453D8"/>
    <w:rsid w:val="001649FF"/>
    <w:rsid w:val="00170775"/>
    <w:rsid w:val="0018648B"/>
    <w:rsid w:val="0018655F"/>
    <w:rsid w:val="001A0A39"/>
    <w:rsid w:val="001A3ACD"/>
    <w:rsid w:val="001C1918"/>
    <w:rsid w:val="001D653D"/>
    <w:rsid w:val="001D6C2F"/>
    <w:rsid w:val="001D7A77"/>
    <w:rsid w:val="001E2E19"/>
    <w:rsid w:val="001E67B8"/>
    <w:rsid w:val="001E7D85"/>
    <w:rsid w:val="001F12B5"/>
    <w:rsid w:val="001F4554"/>
    <w:rsid w:val="00200264"/>
    <w:rsid w:val="002021EE"/>
    <w:rsid w:val="00207E81"/>
    <w:rsid w:val="00214FE2"/>
    <w:rsid w:val="002168AD"/>
    <w:rsid w:val="00227C5B"/>
    <w:rsid w:val="00237B16"/>
    <w:rsid w:val="002431E4"/>
    <w:rsid w:val="00250003"/>
    <w:rsid w:val="00253438"/>
    <w:rsid w:val="00266C4F"/>
    <w:rsid w:val="00276B74"/>
    <w:rsid w:val="00292CB0"/>
    <w:rsid w:val="002A0F8A"/>
    <w:rsid w:val="002A4433"/>
    <w:rsid w:val="002A6E88"/>
    <w:rsid w:val="002B0245"/>
    <w:rsid w:val="002B558D"/>
    <w:rsid w:val="002B5B45"/>
    <w:rsid w:val="002C00D2"/>
    <w:rsid w:val="002C02A6"/>
    <w:rsid w:val="002D14FC"/>
    <w:rsid w:val="002D6CF5"/>
    <w:rsid w:val="002E066A"/>
    <w:rsid w:val="002E2DCE"/>
    <w:rsid w:val="002E7995"/>
    <w:rsid w:val="002F4C8E"/>
    <w:rsid w:val="002F57D1"/>
    <w:rsid w:val="003045A6"/>
    <w:rsid w:val="003053F1"/>
    <w:rsid w:val="003133CE"/>
    <w:rsid w:val="00317033"/>
    <w:rsid w:val="00333AED"/>
    <w:rsid w:val="00341104"/>
    <w:rsid w:val="00347F4C"/>
    <w:rsid w:val="003549C6"/>
    <w:rsid w:val="00355FEE"/>
    <w:rsid w:val="00362F56"/>
    <w:rsid w:val="00363038"/>
    <w:rsid w:val="00363C0F"/>
    <w:rsid w:val="00376CB2"/>
    <w:rsid w:val="00380068"/>
    <w:rsid w:val="00380A98"/>
    <w:rsid w:val="00382982"/>
    <w:rsid w:val="003831A8"/>
    <w:rsid w:val="00383AB6"/>
    <w:rsid w:val="00384FEF"/>
    <w:rsid w:val="0039022C"/>
    <w:rsid w:val="00391762"/>
    <w:rsid w:val="00396D12"/>
    <w:rsid w:val="0039718C"/>
    <w:rsid w:val="003A51C6"/>
    <w:rsid w:val="003A62DC"/>
    <w:rsid w:val="003B012A"/>
    <w:rsid w:val="003B65BB"/>
    <w:rsid w:val="003C634B"/>
    <w:rsid w:val="003C653C"/>
    <w:rsid w:val="003D6662"/>
    <w:rsid w:val="00400D35"/>
    <w:rsid w:val="00421627"/>
    <w:rsid w:val="00431B11"/>
    <w:rsid w:val="004323AC"/>
    <w:rsid w:val="0043334A"/>
    <w:rsid w:val="00442540"/>
    <w:rsid w:val="0044497B"/>
    <w:rsid w:val="00450FF9"/>
    <w:rsid w:val="0046300E"/>
    <w:rsid w:val="00473802"/>
    <w:rsid w:val="00473B65"/>
    <w:rsid w:val="004818A2"/>
    <w:rsid w:val="00483D2C"/>
    <w:rsid w:val="00487015"/>
    <w:rsid w:val="00493E77"/>
    <w:rsid w:val="004940FB"/>
    <w:rsid w:val="0049476C"/>
    <w:rsid w:val="00494EE0"/>
    <w:rsid w:val="00496DB5"/>
    <w:rsid w:val="004B0472"/>
    <w:rsid w:val="004B2C6E"/>
    <w:rsid w:val="004B5BFE"/>
    <w:rsid w:val="004C3935"/>
    <w:rsid w:val="004C6550"/>
    <w:rsid w:val="004D15F9"/>
    <w:rsid w:val="004D50A0"/>
    <w:rsid w:val="004F152A"/>
    <w:rsid w:val="00502407"/>
    <w:rsid w:val="00502671"/>
    <w:rsid w:val="00506C0A"/>
    <w:rsid w:val="00512D12"/>
    <w:rsid w:val="005228CD"/>
    <w:rsid w:val="005328DE"/>
    <w:rsid w:val="005361D1"/>
    <w:rsid w:val="00537241"/>
    <w:rsid w:val="005415D3"/>
    <w:rsid w:val="00541F0A"/>
    <w:rsid w:val="00543D34"/>
    <w:rsid w:val="00560616"/>
    <w:rsid w:val="00562D8D"/>
    <w:rsid w:val="00565639"/>
    <w:rsid w:val="00572A93"/>
    <w:rsid w:val="00574980"/>
    <w:rsid w:val="005873D7"/>
    <w:rsid w:val="00587BC2"/>
    <w:rsid w:val="00590D63"/>
    <w:rsid w:val="00591577"/>
    <w:rsid w:val="005A10AF"/>
    <w:rsid w:val="005A3942"/>
    <w:rsid w:val="005B6CE4"/>
    <w:rsid w:val="005E1600"/>
    <w:rsid w:val="005E4B2F"/>
    <w:rsid w:val="005E6B15"/>
    <w:rsid w:val="005F5126"/>
    <w:rsid w:val="005F5D2D"/>
    <w:rsid w:val="005F71F4"/>
    <w:rsid w:val="00605425"/>
    <w:rsid w:val="006067FA"/>
    <w:rsid w:val="00607263"/>
    <w:rsid w:val="00617D3D"/>
    <w:rsid w:val="00646CCB"/>
    <w:rsid w:val="0065119C"/>
    <w:rsid w:val="006523C2"/>
    <w:rsid w:val="0065705D"/>
    <w:rsid w:val="00666160"/>
    <w:rsid w:val="006747DD"/>
    <w:rsid w:val="00675A6D"/>
    <w:rsid w:val="00681DDF"/>
    <w:rsid w:val="0068256C"/>
    <w:rsid w:val="006879A6"/>
    <w:rsid w:val="0069317F"/>
    <w:rsid w:val="006A2BD9"/>
    <w:rsid w:val="006B1570"/>
    <w:rsid w:val="006C51EA"/>
    <w:rsid w:val="006C7BE7"/>
    <w:rsid w:val="006D3A16"/>
    <w:rsid w:val="006D6F91"/>
    <w:rsid w:val="006E00C2"/>
    <w:rsid w:val="006E0CCE"/>
    <w:rsid w:val="006E3626"/>
    <w:rsid w:val="006E3E20"/>
    <w:rsid w:val="006F1A0A"/>
    <w:rsid w:val="00701EE2"/>
    <w:rsid w:val="00701F4C"/>
    <w:rsid w:val="00703073"/>
    <w:rsid w:val="007041C0"/>
    <w:rsid w:val="007116BE"/>
    <w:rsid w:val="00712BB6"/>
    <w:rsid w:val="007141AE"/>
    <w:rsid w:val="0071670A"/>
    <w:rsid w:val="00725827"/>
    <w:rsid w:val="00730CF3"/>
    <w:rsid w:val="00731FC4"/>
    <w:rsid w:val="007409C2"/>
    <w:rsid w:val="00745813"/>
    <w:rsid w:val="00747BA2"/>
    <w:rsid w:val="00751D2C"/>
    <w:rsid w:val="0075320C"/>
    <w:rsid w:val="007556C8"/>
    <w:rsid w:val="00760836"/>
    <w:rsid w:val="00762CFC"/>
    <w:rsid w:val="007638CD"/>
    <w:rsid w:val="007662F6"/>
    <w:rsid w:val="00782251"/>
    <w:rsid w:val="00790A20"/>
    <w:rsid w:val="00792AE8"/>
    <w:rsid w:val="00793302"/>
    <w:rsid w:val="00795BD2"/>
    <w:rsid w:val="007C1EE7"/>
    <w:rsid w:val="007C3607"/>
    <w:rsid w:val="007C62E4"/>
    <w:rsid w:val="007F5916"/>
    <w:rsid w:val="008021BD"/>
    <w:rsid w:val="00813669"/>
    <w:rsid w:val="00827080"/>
    <w:rsid w:val="00834AA4"/>
    <w:rsid w:val="00840CD1"/>
    <w:rsid w:val="0085088D"/>
    <w:rsid w:val="008508FB"/>
    <w:rsid w:val="0085433F"/>
    <w:rsid w:val="008760B1"/>
    <w:rsid w:val="00876DF9"/>
    <w:rsid w:val="00881D15"/>
    <w:rsid w:val="00894A8E"/>
    <w:rsid w:val="008A14F6"/>
    <w:rsid w:val="008A18C2"/>
    <w:rsid w:val="008A18D7"/>
    <w:rsid w:val="008A404C"/>
    <w:rsid w:val="008A46C0"/>
    <w:rsid w:val="008B01A3"/>
    <w:rsid w:val="008B15DA"/>
    <w:rsid w:val="008D1CA0"/>
    <w:rsid w:val="008D5A3D"/>
    <w:rsid w:val="008D6335"/>
    <w:rsid w:val="008E5DEF"/>
    <w:rsid w:val="008E6238"/>
    <w:rsid w:val="008F017C"/>
    <w:rsid w:val="008F1848"/>
    <w:rsid w:val="00907377"/>
    <w:rsid w:val="00907865"/>
    <w:rsid w:val="00912E09"/>
    <w:rsid w:val="00915D67"/>
    <w:rsid w:val="009221A3"/>
    <w:rsid w:val="00932D29"/>
    <w:rsid w:val="00941B48"/>
    <w:rsid w:val="009470D2"/>
    <w:rsid w:val="0095172D"/>
    <w:rsid w:val="009561EF"/>
    <w:rsid w:val="00985FC2"/>
    <w:rsid w:val="00991D1F"/>
    <w:rsid w:val="00994DA8"/>
    <w:rsid w:val="009B6494"/>
    <w:rsid w:val="009B65DB"/>
    <w:rsid w:val="009B7A23"/>
    <w:rsid w:val="009C5608"/>
    <w:rsid w:val="009D4705"/>
    <w:rsid w:val="009D7526"/>
    <w:rsid w:val="009D7629"/>
    <w:rsid w:val="009E0F42"/>
    <w:rsid w:val="009E2601"/>
    <w:rsid w:val="009E32F1"/>
    <w:rsid w:val="009F72A4"/>
    <w:rsid w:val="00A05ACB"/>
    <w:rsid w:val="00A06725"/>
    <w:rsid w:val="00A114CC"/>
    <w:rsid w:val="00A33D25"/>
    <w:rsid w:val="00A44306"/>
    <w:rsid w:val="00A51DB3"/>
    <w:rsid w:val="00A57D7B"/>
    <w:rsid w:val="00A60BC9"/>
    <w:rsid w:val="00A6176C"/>
    <w:rsid w:val="00A6196D"/>
    <w:rsid w:val="00A72EE4"/>
    <w:rsid w:val="00A76C75"/>
    <w:rsid w:val="00A82EB2"/>
    <w:rsid w:val="00A854DE"/>
    <w:rsid w:val="00A928E8"/>
    <w:rsid w:val="00A92AC4"/>
    <w:rsid w:val="00AA3E6F"/>
    <w:rsid w:val="00AA3FF8"/>
    <w:rsid w:val="00AA4356"/>
    <w:rsid w:val="00AA5763"/>
    <w:rsid w:val="00AB35CE"/>
    <w:rsid w:val="00AB7F9B"/>
    <w:rsid w:val="00AC1891"/>
    <w:rsid w:val="00AC44C0"/>
    <w:rsid w:val="00AC4DB5"/>
    <w:rsid w:val="00AD4983"/>
    <w:rsid w:val="00AD7402"/>
    <w:rsid w:val="00AD7C32"/>
    <w:rsid w:val="00AD7FDD"/>
    <w:rsid w:val="00AE1FD1"/>
    <w:rsid w:val="00AE477A"/>
    <w:rsid w:val="00AE4F47"/>
    <w:rsid w:val="00AE798F"/>
    <w:rsid w:val="00AF0083"/>
    <w:rsid w:val="00AF2004"/>
    <w:rsid w:val="00AF30EC"/>
    <w:rsid w:val="00AF6CA0"/>
    <w:rsid w:val="00B01A19"/>
    <w:rsid w:val="00B01AE5"/>
    <w:rsid w:val="00B03723"/>
    <w:rsid w:val="00B16E3B"/>
    <w:rsid w:val="00B366C0"/>
    <w:rsid w:val="00B42080"/>
    <w:rsid w:val="00B43821"/>
    <w:rsid w:val="00B46414"/>
    <w:rsid w:val="00B63BF9"/>
    <w:rsid w:val="00B70012"/>
    <w:rsid w:val="00B708CD"/>
    <w:rsid w:val="00B71B8E"/>
    <w:rsid w:val="00B732FB"/>
    <w:rsid w:val="00B83F4E"/>
    <w:rsid w:val="00BA15ED"/>
    <w:rsid w:val="00BB085F"/>
    <w:rsid w:val="00BB28B2"/>
    <w:rsid w:val="00BB33DE"/>
    <w:rsid w:val="00BD2717"/>
    <w:rsid w:val="00BD4A71"/>
    <w:rsid w:val="00BE7B37"/>
    <w:rsid w:val="00BF2A96"/>
    <w:rsid w:val="00BF6318"/>
    <w:rsid w:val="00C03B10"/>
    <w:rsid w:val="00C04A2C"/>
    <w:rsid w:val="00C12A25"/>
    <w:rsid w:val="00C144F3"/>
    <w:rsid w:val="00C15BEE"/>
    <w:rsid w:val="00C25887"/>
    <w:rsid w:val="00C35568"/>
    <w:rsid w:val="00C531F7"/>
    <w:rsid w:val="00C61FC8"/>
    <w:rsid w:val="00C63670"/>
    <w:rsid w:val="00C65ABF"/>
    <w:rsid w:val="00C65F8D"/>
    <w:rsid w:val="00C7208F"/>
    <w:rsid w:val="00C724D6"/>
    <w:rsid w:val="00C73D91"/>
    <w:rsid w:val="00C8189A"/>
    <w:rsid w:val="00C86A73"/>
    <w:rsid w:val="00C91B88"/>
    <w:rsid w:val="00C96914"/>
    <w:rsid w:val="00C970DF"/>
    <w:rsid w:val="00CD40FE"/>
    <w:rsid w:val="00CD4F2A"/>
    <w:rsid w:val="00CD6458"/>
    <w:rsid w:val="00CD7198"/>
    <w:rsid w:val="00CD7444"/>
    <w:rsid w:val="00CE78F5"/>
    <w:rsid w:val="00CF0CC3"/>
    <w:rsid w:val="00CF5969"/>
    <w:rsid w:val="00D00556"/>
    <w:rsid w:val="00D04C66"/>
    <w:rsid w:val="00D06A20"/>
    <w:rsid w:val="00D25361"/>
    <w:rsid w:val="00D318C3"/>
    <w:rsid w:val="00D3451C"/>
    <w:rsid w:val="00D44350"/>
    <w:rsid w:val="00D50589"/>
    <w:rsid w:val="00D55690"/>
    <w:rsid w:val="00D6193F"/>
    <w:rsid w:val="00D809C5"/>
    <w:rsid w:val="00D8567B"/>
    <w:rsid w:val="00D86F23"/>
    <w:rsid w:val="00D92DF1"/>
    <w:rsid w:val="00D9532E"/>
    <w:rsid w:val="00D97443"/>
    <w:rsid w:val="00DA15A2"/>
    <w:rsid w:val="00DA346F"/>
    <w:rsid w:val="00DA3E6A"/>
    <w:rsid w:val="00DA79EE"/>
    <w:rsid w:val="00DC3290"/>
    <w:rsid w:val="00DD63AE"/>
    <w:rsid w:val="00DE4CDA"/>
    <w:rsid w:val="00DF64F0"/>
    <w:rsid w:val="00E127A6"/>
    <w:rsid w:val="00E27B84"/>
    <w:rsid w:val="00E34223"/>
    <w:rsid w:val="00E37E35"/>
    <w:rsid w:val="00E46C61"/>
    <w:rsid w:val="00E53B06"/>
    <w:rsid w:val="00E604FD"/>
    <w:rsid w:val="00E60EDD"/>
    <w:rsid w:val="00E62956"/>
    <w:rsid w:val="00E64776"/>
    <w:rsid w:val="00E75A46"/>
    <w:rsid w:val="00E83DB0"/>
    <w:rsid w:val="00E8427F"/>
    <w:rsid w:val="00E9106B"/>
    <w:rsid w:val="00E9613D"/>
    <w:rsid w:val="00E9751A"/>
    <w:rsid w:val="00EA38C5"/>
    <w:rsid w:val="00EB0B98"/>
    <w:rsid w:val="00EB33E7"/>
    <w:rsid w:val="00ED43B5"/>
    <w:rsid w:val="00ED7A37"/>
    <w:rsid w:val="00EF13BF"/>
    <w:rsid w:val="00EF195C"/>
    <w:rsid w:val="00EF45DB"/>
    <w:rsid w:val="00EF6DCD"/>
    <w:rsid w:val="00F03E30"/>
    <w:rsid w:val="00F0557D"/>
    <w:rsid w:val="00F0562A"/>
    <w:rsid w:val="00F12078"/>
    <w:rsid w:val="00F22504"/>
    <w:rsid w:val="00F31A00"/>
    <w:rsid w:val="00F36E9F"/>
    <w:rsid w:val="00F46ECB"/>
    <w:rsid w:val="00F47E35"/>
    <w:rsid w:val="00F56F8B"/>
    <w:rsid w:val="00F575ED"/>
    <w:rsid w:val="00F85550"/>
    <w:rsid w:val="00F86994"/>
    <w:rsid w:val="00F91722"/>
    <w:rsid w:val="00FA0209"/>
    <w:rsid w:val="00FA0EE7"/>
    <w:rsid w:val="00FB00B5"/>
    <w:rsid w:val="00FB1300"/>
    <w:rsid w:val="00FB205B"/>
    <w:rsid w:val="00FC5E3D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A820"/>
  <w15:chartTrackingRefBased/>
  <w15:docId w15:val="{958EE02C-5816-4A72-9E10-3C3223A0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9C6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FB205B"/>
  </w:style>
  <w:style w:type="table" w:styleId="TableGrid">
    <w:name w:val="Table Grid"/>
    <w:basedOn w:val="TableNormal"/>
    <w:uiPriority w:val="39"/>
    <w:rsid w:val="008A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2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D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32D2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F42"/>
  </w:style>
  <w:style w:type="paragraph" w:styleId="Footer">
    <w:name w:val="footer"/>
    <w:basedOn w:val="Normal"/>
    <w:link w:val="FooterChar"/>
    <w:uiPriority w:val="99"/>
    <w:unhideWhenUsed/>
    <w:rsid w:val="009E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F42"/>
  </w:style>
  <w:style w:type="paragraph" w:styleId="NormalWeb">
    <w:name w:val="Normal (Web)"/>
    <w:basedOn w:val="Normal"/>
    <w:uiPriority w:val="99"/>
    <w:unhideWhenUsed/>
    <w:rsid w:val="009F72A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Hyperlink">
    <w:name w:val="Hyperlink"/>
    <w:basedOn w:val="DefaultParagraphFont"/>
    <w:uiPriority w:val="99"/>
    <w:unhideWhenUsed/>
    <w:rsid w:val="007141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321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34">
          <w:marLeft w:val="461"/>
          <w:marRight w:val="59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827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eca38546-6938-46d3-bf0c-d41f36280e17">SII Release</Project>
    <Archive xmlns="eca38546-6938-46d3-bf0c-d41f36280e17">false</Archiv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51E642709CD4A99A3B8E0E4CEC8AE" ma:contentTypeVersion="15" ma:contentTypeDescription="Create a new document." ma:contentTypeScope="" ma:versionID="65c4d18b8a39f91adbcd38715564ec3a">
  <xsd:schema xmlns:xsd="http://www.w3.org/2001/XMLSchema" xmlns:xs="http://www.w3.org/2001/XMLSchema" xmlns:p="http://schemas.microsoft.com/office/2006/metadata/properties" xmlns:ns2="eca38546-6938-46d3-bf0c-d41f36280e17" xmlns:ns3="9becd829-7053-450f-be51-39d979bfe24b" targetNamespace="http://schemas.microsoft.com/office/2006/metadata/properties" ma:root="true" ma:fieldsID="0144ece64df7f6c5ac85c295b22f28f0" ns2:_="" ns3:_="">
    <xsd:import namespace="eca38546-6938-46d3-bf0c-d41f36280e17"/>
    <xsd:import namespace="9becd829-7053-450f-be51-39d979bfe24b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Archiv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38546-6938-46d3-bf0c-d41f36280e1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format="Dropdown" ma:internalName="Project">
      <xsd:simpleType>
        <xsd:restriction base="dms:Choice">
          <xsd:enumeration value="DEO Administrative Item"/>
          <xsd:enumeration value="FAQ Review"/>
          <xsd:enumeration value="Report"/>
          <xsd:enumeration value="Toolkits"/>
          <xsd:enumeration value="Outside Webinars"/>
          <xsd:enumeration value="Content Ideas"/>
          <xsd:enumeration value="Accreditation/Education Meetings"/>
          <xsd:enumeration value="Provider Education/Handouts"/>
          <xsd:enumeration value="C2 Inservice"/>
          <xsd:enumeration value="Project Management"/>
          <xsd:enumeration value="ARC Education"/>
          <xsd:enumeration value="PTO/OT Report"/>
          <xsd:enumeration value="SII Release"/>
        </xsd:restriction>
      </xsd:simpleType>
    </xsd:element>
    <xsd:element name="Archive" ma:index="9" nillable="true" ma:displayName="Archive" ma:default="0" ma:internalName="Archive">
      <xsd:simpleType>
        <xsd:restriction base="dms:Boolean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cd829-7053-450f-be51-39d979bfe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1521-D7FF-456B-A6D2-CA346CB3CD8B}">
  <ds:schemaRefs>
    <ds:schemaRef ds:uri="http://schemas.microsoft.com/office/2006/metadata/properties"/>
    <ds:schemaRef ds:uri="http://schemas.microsoft.com/office/infopath/2007/PartnerControls"/>
    <ds:schemaRef ds:uri="eca38546-6938-46d3-bf0c-d41f36280e17"/>
  </ds:schemaRefs>
</ds:datastoreItem>
</file>

<file path=customXml/itemProps2.xml><?xml version="1.0" encoding="utf-8"?>
<ds:datastoreItem xmlns:ds="http://schemas.openxmlformats.org/officeDocument/2006/customXml" ds:itemID="{91CEFBDB-FB76-A24B-9464-CE55AA64E6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AF2E01-5A65-4E5E-BE16-ED044D6F0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38546-6938-46d3-bf0c-d41f36280e17"/>
    <ds:schemaRef ds:uri="9becd829-7053-450f-be51-39d979bfe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2771A-1BBF-4284-BC1E-8FF15F865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Links>
    <vt:vector size="6" baseType="variant"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mailto:info@accme.org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Stearley</dc:creator>
  <cp:keywords/>
  <dc:description/>
  <cp:lastModifiedBy>Cheryl Stearley</cp:lastModifiedBy>
  <cp:revision>2</cp:revision>
  <dcterms:created xsi:type="dcterms:W3CDTF">2023-04-28T13:22:00Z</dcterms:created>
  <dcterms:modified xsi:type="dcterms:W3CDTF">2023-04-28T13:22:00Z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0x01010034851E642709CD4A99A3B8E0E4CEC8AE</vt:lpwstr>
  </property>
</Properties>
</file>